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CC" w:rsidRDefault="009935CC" w:rsidP="009935CC">
      <w:pPr>
        <w:jc w:val="center"/>
        <w:rPr>
          <w:b/>
          <w:sz w:val="72"/>
          <w:szCs w:val="72"/>
        </w:rPr>
      </w:pPr>
      <w:r w:rsidRPr="00E05163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38D5" wp14:editId="21A3F715">
                <wp:simplePos x="0" y="0"/>
                <wp:positionH relativeFrom="column">
                  <wp:posOffset>738505</wp:posOffset>
                </wp:positionH>
                <wp:positionV relativeFrom="paragraph">
                  <wp:posOffset>-99695</wp:posOffset>
                </wp:positionV>
                <wp:extent cx="619125" cy="638175"/>
                <wp:effectExtent l="19050" t="19050" r="47625" b="476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5CC" w:rsidRPr="003801DD" w:rsidRDefault="009935CC" w:rsidP="009935C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F38D5" id="Ellipse 5" o:spid="_x0000_s1026" style="position:absolute;left:0;text-align:left;margin-left:58.15pt;margin-top:-7.85pt;width:48.7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" fillcolor="white [3212]" strokecolor="black [3213]" strokeweight="4.5pt">
                <v:stroke joinstyle="miter"/>
                <v:textbox>
                  <w:txbxContent>
                    <w:p w:rsidR="009935CC" w:rsidRPr="003801DD" w:rsidRDefault="009935CC" w:rsidP="009935C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E05163">
        <w:rPr>
          <w:b/>
          <w:sz w:val="72"/>
          <w:szCs w:val="72"/>
        </w:rPr>
        <w:t>Les trois camps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E05163" w:rsidTr="00877163">
        <w:tc>
          <w:tcPr>
            <w:tcW w:w="1560" w:type="dxa"/>
          </w:tcPr>
          <w:p w:rsidR="00E05163" w:rsidRPr="00E05163" w:rsidRDefault="00E05163" w:rsidP="008E1442">
            <w:pPr>
              <w:rPr>
                <w:b/>
                <w:sz w:val="32"/>
                <w:szCs w:val="32"/>
              </w:rPr>
            </w:pPr>
            <w:r w:rsidRPr="00E05163">
              <w:rPr>
                <w:b/>
                <w:sz w:val="32"/>
                <w:szCs w:val="32"/>
              </w:rPr>
              <w:t>Matériel</w:t>
            </w:r>
          </w:p>
        </w:tc>
        <w:tc>
          <w:tcPr>
            <w:tcW w:w="8930" w:type="dxa"/>
          </w:tcPr>
          <w:p w:rsidR="00E05163" w:rsidRPr="00E05163" w:rsidRDefault="00E05163" w:rsidP="008E1442">
            <w:pPr>
              <w:rPr>
                <w:sz w:val="24"/>
                <w:szCs w:val="24"/>
              </w:rPr>
            </w:pPr>
            <w:r w:rsidRPr="00E05163">
              <w:rPr>
                <w:sz w:val="24"/>
                <w:szCs w:val="24"/>
              </w:rPr>
              <w:t>Pour 3 groupes en motricité :</w:t>
            </w:r>
          </w:p>
          <w:p w:rsidR="00E05163" w:rsidRPr="00E05163" w:rsidRDefault="00E0516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5163">
              <w:rPr>
                <w:sz w:val="24"/>
                <w:szCs w:val="24"/>
              </w:rPr>
              <w:t>Un dossard par élève de la couleur d’un des trois camps</w:t>
            </w:r>
          </w:p>
          <w:p w:rsidR="00E05163" w:rsidRPr="00E05163" w:rsidRDefault="00E0516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5163">
              <w:rPr>
                <w:sz w:val="24"/>
                <w:szCs w:val="24"/>
              </w:rPr>
              <w:t>Dix objets par camp de la couleur de celui-ci</w:t>
            </w:r>
          </w:p>
          <w:p w:rsidR="00E05163" w:rsidRPr="00E05163" w:rsidRDefault="00E0516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5163">
              <w:rPr>
                <w:sz w:val="24"/>
                <w:szCs w:val="24"/>
              </w:rPr>
              <w:t xml:space="preserve">Un </w:t>
            </w:r>
            <w:r>
              <w:rPr>
                <w:sz w:val="24"/>
                <w:szCs w:val="24"/>
              </w:rPr>
              <w:t>espace</w:t>
            </w:r>
            <w:r w:rsidRPr="00E05163">
              <w:rPr>
                <w:sz w:val="24"/>
                <w:szCs w:val="24"/>
              </w:rPr>
              <w:t xml:space="preserve"> par camp de la couleur de celui-ci</w:t>
            </w:r>
          </w:p>
          <w:p w:rsidR="00E05163" w:rsidRPr="00E05163" w:rsidRDefault="00E0516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5163">
              <w:rPr>
                <w:sz w:val="24"/>
                <w:szCs w:val="24"/>
              </w:rPr>
              <w:t xml:space="preserve">Un </w:t>
            </w:r>
            <w:r>
              <w:rPr>
                <w:sz w:val="24"/>
                <w:szCs w:val="24"/>
              </w:rPr>
              <w:t>espace</w:t>
            </w:r>
            <w:r w:rsidRPr="00E05163">
              <w:rPr>
                <w:sz w:val="24"/>
                <w:szCs w:val="24"/>
              </w:rPr>
              <w:t xml:space="preserve"> d’une autre couleur pour la réserve</w:t>
            </w:r>
            <w:r w:rsidR="0089178A">
              <w:rPr>
                <w:sz w:val="24"/>
                <w:szCs w:val="24"/>
              </w:rPr>
              <w:t xml:space="preserve"> (y déposer les objets)</w:t>
            </w:r>
          </w:p>
          <w:p w:rsidR="00E05163" w:rsidRDefault="00877163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craies pour tracer les limites du terrain</w:t>
            </w:r>
          </w:p>
          <w:p w:rsidR="00877163" w:rsidRPr="00E05163" w:rsidRDefault="00877163" w:rsidP="00877163">
            <w:pPr>
              <w:pStyle w:val="Paragraphedeliste"/>
              <w:rPr>
                <w:sz w:val="24"/>
                <w:szCs w:val="24"/>
              </w:rPr>
            </w:pPr>
          </w:p>
          <w:p w:rsidR="00E05163" w:rsidRPr="00E05163" w:rsidRDefault="00E05163" w:rsidP="008E1442">
            <w:pPr>
              <w:rPr>
                <w:sz w:val="24"/>
                <w:szCs w:val="24"/>
              </w:rPr>
            </w:pPr>
            <w:r w:rsidRPr="00E05163">
              <w:rPr>
                <w:sz w:val="24"/>
                <w:szCs w:val="24"/>
              </w:rPr>
              <w:t>Pour la classe : une maquette avec trois camps de trois couleurs différentes, 10 objets de la couleur de chaque camp, un pion par camp et une feuille « réserve » d’une autre couleur</w:t>
            </w:r>
          </w:p>
          <w:p w:rsidR="00E05163" w:rsidRPr="00E05163" w:rsidRDefault="00E05163" w:rsidP="008E1442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89178A" w:rsidRDefault="0089178A" w:rsidP="009935CC">
      <w:pPr>
        <w:jc w:val="center"/>
        <w:rPr>
          <w:b/>
          <w:sz w:val="44"/>
          <w:szCs w:val="44"/>
        </w:rPr>
      </w:pPr>
    </w:p>
    <w:p w:rsidR="00E05163" w:rsidRPr="00877163" w:rsidRDefault="00877163" w:rsidP="009935CC">
      <w:pPr>
        <w:jc w:val="center"/>
        <w:rPr>
          <w:b/>
          <w:sz w:val="44"/>
          <w:szCs w:val="44"/>
        </w:rPr>
      </w:pPr>
      <w:r w:rsidRPr="00877163">
        <w:rPr>
          <w:b/>
          <w:sz w:val="44"/>
          <w:szCs w:val="44"/>
        </w:rPr>
        <w:t>Règle du jeu</w:t>
      </w:r>
    </w:p>
    <w:p w:rsidR="00E05163" w:rsidRPr="00877163" w:rsidRDefault="00877163" w:rsidP="00877163">
      <w:pPr>
        <w:ind w:left="-709" w:right="-709"/>
        <w:rPr>
          <w:b/>
          <w:sz w:val="28"/>
          <w:szCs w:val="28"/>
        </w:rPr>
      </w:pPr>
      <w:r w:rsidRPr="00877163">
        <w:rPr>
          <w:b/>
          <w:sz w:val="28"/>
          <w:szCs w:val="28"/>
        </w:rPr>
        <w:t>Au signal, les joueurs de chaque équipe partent de l’extérieur du terrain, courent pour transporter les objets de leur couleur</w:t>
      </w:r>
      <w:r w:rsidR="0089178A">
        <w:rPr>
          <w:b/>
          <w:sz w:val="28"/>
          <w:szCs w:val="28"/>
        </w:rPr>
        <w:t xml:space="preserve"> de la réserve </w:t>
      </w:r>
      <w:r w:rsidRPr="00877163">
        <w:rPr>
          <w:b/>
          <w:sz w:val="28"/>
          <w:szCs w:val="28"/>
        </w:rPr>
        <w:t xml:space="preserve"> (1 seul objet à la fois par joueur) </w:t>
      </w:r>
      <w:r w:rsidR="0089178A">
        <w:rPr>
          <w:b/>
          <w:sz w:val="28"/>
          <w:szCs w:val="28"/>
        </w:rPr>
        <w:t>à</w:t>
      </w:r>
      <w:r w:rsidRPr="00877163">
        <w:rPr>
          <w:b/>
          <w:sz w:val="28"/>
          <w:szCs w:val="28"/>
        </w:rPr>
        <w:t xml:space="preserve"> leur propre camp. Au signal de fin, l’équipe qui a le plus d’objets a gagné.</w:t>
      </w:r>
    </w:p>
    <w:p w:rsidR="00D56A93" w:rsidRDefault="00D56A93" w:rsidP="009935CC"/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9935CC" w:rsidTr="00877163">
        <w:tc>
          <w:tcPr>
            <w:tcW w:w="1560" w:type="dxa"/>
          </w:tcPr>
          <w:p w:rsidR="009935CC" w:rsidRPr="00877163" w:rsidRDefault="009935CC" w:rsidP="00F84132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>Etape 1</w:t>
            </w:r>
          </w:p>
        </w:tc>
        <w:tc>
          <w:tcPr>
            <w:tcW w:w="8930" w:type="dxa"/>
          </w:tcPr>
          <w:p w:rsidR="009935CC" w:rsidRPr="00877163" w:rsidRDefault="009935CC" w:rsidP="00877163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 xml:space="preserve">Découvrir </w:t>
            </w:r>
            <w:r w:rsidR="00877163">
              <w:rPr>
                <w:sz w:val="24"/>
                <w:szCs w:val="24"/>
              </w:rPr>
              <w:t xml:space="preserve">la règle du jeu collectivement avec </w:t>
            </w:r>
            <w:r w:rsidR="00786E4F" w:rsidRPr="00877163">
              <w:rPr>
                <w:sz w:val="24"/>
                <w:szCs w:val="24"/>
              </w:rPr>
              <w:t xml:space="preserve">la maquette </w:t>
            </w:r>
          </w:p>
        </w:tc>
      </w:tr>
      <w:tr w:rsidR="0047349D" w:rsidTr="00877163">
        <w:tc>
          <w:tcPr>
            <w:tcW w:w="1560" w:type="dxa"/>
          </w:tcPr>
          <w:p w:rsidR="0047349D" w:rsidRPr="00877163" w:rsidRDefault="004C47C0" w:rsidP="00F84132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>Etape 2</w:t>
            </w:r>
          </w:p>
        </w:tc>
        <w:tc>
          <w:tcPr>
            <w:tcW w:w="8930" w:type="dxa"/>
          </w:tcPr>
          <w:p w:rsidR="0047349D" w:rsidRPr="00877163" w:rsidRDefault="0047349D" w:rsidP="0047349D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>Réaliser le jeu et trier les objets accumulés par couleur</w:t>
            </w:r>
          </w:p>
        </w:tc>
      </w:tr>
      <w:tr w:rsidR="0047349D" w:rsidTr="00877163">
        <w:tc>
          <w:tcPr>
            <w:tcW w:w="1560" w:type="dxa"/>
          </w:tcPr>
          <w:p w:rsidR="0047349D" w:rsidRPr="00877163" w:rsidRDefault="004C47C0" w:rsidP="00F84132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>Etape 3</w:t>
            </w:r>
          </w:p>
        </w:tc>
        <w:tc>
          <w:tcPr>
            <w:tcW w:w="8930" w:type="dxa"/>
          </w:tcPr>
          <w:p w:rsidR="0047349D" w:rsidRPr="00877163" w:rsidRDefault="0047349D" w:rsidP="0047349D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 xml:space="preserve">Réaliser le jeu et ranger les objets en ligne, en </w:t>
            </w:r>
            <w:r w:rsidR="00D56A93" w:rsidRPr="00877163">
              <w:rPr>
                <w:sz w:val="24"/>
                <w:szCs w:val="24"/>
              </w:rPr>
              <w:t>tour, …</w:t>
            </w:r>
          </w:p>
        </w:tc>
      </w:tr>
      <w:tr w:rsidR="00D56A93" w:rsidTr="00877163">
        <w:tc>
          <w:tcPr>
            <w:tcW w:w="1560" w:type="dxa"/>
          </w:tcPr>
          <w:p w:rsidR="00D56A93" w:rsidRPr="00877163" w:rsidRDefault="004C47C0" w:rsidP="00F84132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>Etape 4</w:t>
            </w:r>
          </w:p>
        </w:tc>
        <w:tc>
          <w:tcPr>
            <w:tcW w:w="8930" w:type="dxa"/>
          </w:tcPr>
          <w:p w:rsidR="00D56A93" w:rsidRPr="00877163" w:rsidRDefault="00D56A93" w:rsidP="0047349D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>Réaliser le jeu et transporter les objets à 2</w:t>
            </w:r>
          </w:p>
        </w:tc>
      </w:tr>
      <w:tr w:rsidR="009935CC" w:rsidTr="00877163">
        <w:tc>
          <w:tcPr>
            <w:tcW w:w="1560" w:type="dxa"/>
          </w:tcPr>
          <w:p w:rsidR="009935CC" w:rsidRPr="00877163" w:rsidRDefault="009935CC" w:rsidP="004C47C0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 xml:space="preserve">Etape </w:t>
            </w:r>
            <w:r w:rsidR="004C47C0" w:rsidRPr="0087716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930" w:type="dxa"/>
          </w:tcPr>
          <w:p w:rsidR="009935CC" w:rsidRPr="00877163" w:rsidRDefault="0047349D" w:rsidP="0047349D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>Réaliser le jeu en coopération avec tout son groupe et dénombrer ce qui a été gagné</w:t>
            </w:r>
            <w:r w:rsidR="003C0651" w:rsidRPr="00877163">
              <w:rPr>
                <w:sz w:val="24"/>
                <w:szCs w:val="24"/>
              </w:rPr>
              <w:t xml:space="preserve"> avant de comparer chaque résultat de chaque groupe</w:t>
            </w:r>
          </w:p>
        </w:tc>
      </w:tr>
      <w:tr w:rsidR="00D56A93" w:rsidTr="00877163">
        <w:tc>
          <w:tcPr>
            <w:tcW w:w="1560" w:type="dxa"/>
          </w:tcPr>
          <w:p w:rsidR="00D56A93" w:rsidRPr="00877163" w:rsidRDefault="004C47C0" w:rsidP="00F84132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>Etape 6</w:t>
            </w:r>
          </w:p>
        </w:tc>
        <w:tc>
          <w:tcPr>
            <w:tcW w:w="8930" w:type="dxa"/>
          </w:tcPr>
          <w:p w:rsidR="00D56A93" w:rsidRPr="00877163" w:rsidRDefault="00D56A93" w:rsidP="003C0651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>Réaliser le jeu en ayant une zone occupée par quelques « gêneurs »</w:t>
            </w:r>
            <w:r w:rsidR="00877163">
              <w:rPr>
                <w:sz w:val="24"/>
                <w:szCs w:val="24"/>
              </w:rPr>
              <w:t xml:space="preserve"> (dossards noirs)</w:t>
            </w:r>
            <w:r w:rsidRPr="00877163">
              <w:rPr>
                <w:sz w:val="24"/>
                <w:szCs w:val="24"/>
              </w:rPr>
              <w:t xml:space="preserve"> et dénombr</w:t>
            </w:r>
            <w:r w:rsidR="003C0651" w:rsidRPr="00877163">
              <w:rPr>
                <w:sz w:val="24"/>
                <w:szCs w:val="24"/>
              </w:rPr>
              <w:t>er</w:t>
            </w:r>
            <w:r w:rsidRPr="00877163">
              <w:rPr>
                <w:sz w:val="24"/>
                <w:szCs w:val="24"/>
              </w:rPr>
              <w:t xml:space="preserve"> ce qui a été gagné</w:t>
            </w:r>
            <w:r w:rsidR="003C0651" w:rsidRPr="00877163">
              <w:rPr>
                <w:sz w:val="24"/>
                <w:szCs w:val="24"/>
              </w:rPr>
              <w:t xml:space="preserve"> avant de comparer chaque résultat de chaque groupe</w:t>
            </w:r>
          </w:p>
        </w:tc>
      </w:tr>
      <w:tr w:rsidR="009935CC" w:rsidTr="00877163">
        <w:tc>
          <w:tcPr>
            <w:tcW w:w="1560" w:type="dxa"/>
          </w:tcPr>
          <w:p w:rsidR="009935CC" w:rsidRPr="00877163" w:rsidRDefault="009935CC" w:rsidP="004C47C0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 xml:space="preserve">Etape </w:t>
            </w:r>
            <w:r w:rsidR="004C47C0" w:rsidRPr="0087716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30" w:type="dxa"/>
          </w:tcPr>
          <w:p w:rsidR="009935CC" w:rsidRPr="00877163" w:rsidRDefault="0047349D" w:rsidP="0047349D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>Réaliser le jeu en opposition avec un sous-groupe restreint</w:t>
            </w:r>
            <w:r w:rsidR="00877163">
              <w:rPr>
                <w:sz w:val="24"/>
                <w:szCs w:val="24"/>
              </w:rPr>
              <w:t xml:space="preserve"> (dossards noirs)</w:t>
            </w:r>
            <w:r w:rsidRPr="00877163">
              <w:rPr>
                <w:sz w:val="24"/>
                <w:szCs w:val="24"/>
              </w:rPr>
              <w:t xml:space="preserve"> et dénombrer ce qui a été gagné</w:t>
            </w:r>
            <w:r w:rsidR="003C0651" w:rsidRPr="00877163">
              <w:rPr>
                <w:sz w:val="24"/>
                <w:szCs w:val="24"/>
              </w:rPr>
              <w:t xml:space="preserve"> avant de comparer chaque résultat de chaque groupe</w:t>
            </w:r>
          </w:p>
        </w:tc>
      </w:tr>
      <w:tr w:rsidR="009935CC" w:rsidTr="00877163">
        <w:tc>
          <w:tcPr>
            <w:tcW w:w="1560" w:type="dxa"/>
          </w:tcPr>
          <w:p w:rsidR="009935CC" w:rsidRPr="00877163" w:rsidRDefault="009935CC" w:rsidP="004C47C0">
            <w:pPr>
              <w:rPr>
                <w:b/>
                <w:sz w:val="32"/>
                <w:szCs w:val="32"/>
              </w:rPr>
            </w:pPr>
            <w:r w:rsidRPr="00877163">
              <w:rPr>
                <w:b/>
                <w:sz w:val="32"/>
                <w:szCs w:val="32"/>
              </w:rPr>
              <w:t xml:space="preserve">Etape </w:t>
            </w:r>
            <w:r w:rsidR="004C47C0" w:rsidRPr="0087716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930" w:type="dxa"/>
          </w:tcPr>
          <w:p w:rsidR="009935CC" w:rsidRPr="00877163" w:rsidRDefault="0047349D" w:rsidP="00877163">
            <w:pPr>
              <w:rPr>
                <w:sz w:val="24"/>
                <w:szCs w:val="24"/>
              </w:rPr>
            </w:pPr>
            <w:r w:rsidRPr="00877163">
              <w:rPr>
                <w:sz w:val="24"/>
                <w:szCs w:val="24"/>
              </w:rPr>
              <w:t>Réaliser le jeu en variant les objets, la distance, les contraintes de trajet (passer sous ou sur un obstacle, si transport d’un objet rouge alors le déplacement est défini</w:t>
            </w:r>
            <w:r w:rsidR="00877163">
              <w:rPr>
                <w:sz w:val="24"/>
                <w:szCs w:val="24"/>
              </w:rPr>
              <w:t>, ….</w:t>
            </w:r>
            <w:r w:rsidR="003C0651" w:rsidRPr="00877163">
              <w:rPr>
                <w:sz w:val="24"/>
                <w:szCs w:val="24"/>
              </w:rPr>
              <w:t xml:space="preserve">)  </w:t>
            </w:r>
            <w:r w:rsidR="004C47C0" w:rsidRPr="00877163">
              <w:rPr>
                <w:sz w:val="24"/>
                <w:szCs w:val="24"/>
              </w:rPr>
              <w:t xml:space="preserve">et dénombrer ce qui a été gagné </w:t>
            </w:r>
            <w:r w:rsidR="003C0651" w:rsidRPr="00877163">
              <w:rPr>
                <w:sz w:val="24"/>
                <w:szCs w:val="24"/>
              </w:rPr>
              <w:t>avant de comparer chaque résultat de chaque groupe</w:t>
            </w:r>
          </w:p>
        </w:tc>
      </w:tr>
    </w:tbl>
    <w:p w:rsidR="009935CC" w:rsidRDefault="009935CC" w:rsidP="009935CC"/>
    <w:p w:rsidR="00877163" w:rsidRDefault="00877163" w:rsidP="004C4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77163" w:rsidRDefault="00877163" w:rsidP="004C4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77163" w:rsidRDefault="00877163" w:rsidP="004C4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77163" w:rsidRDefault="00877163" w:rsidP="004C4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4C47C0" w:rsidRPr="00390624" w:rsidRDefault="004C47C0" w:rsidP="004C4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90624">
        <w:rPr>
          <w:rFonts w:ascii="Calibri" w:hAnsi="Calibri" w:cs="Calibri"/>
          <w:b/>
          <w:sz w:val="24"/>
          <w:szCs w:val="24"/>
        </w:rPr>
        <w:t>1. Dénombrer une collection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utilisant la comptine numérique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reconnaissant les constellations usuelles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utilisant les premiers éléments du répertoire additif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utilisant les compléments.</w:t>
      </w:r>
    </w:p>
    <w:p w:rsidR="004C47C0" w:rsidRPr="00390624" w:rsidRDefault="004C47C0" w:rsidP="004C47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90624">
        <w:rPr>
          <w:rFonts w:ascii="Calibri" w:hAnsi="Calibri" w:cs="Calibri"/>
          <w:b/>
          <w:sz w:val="24"/>
          <w:szCs w:val="24"/>
        </w:rPr>
        <w:t>2. Comparer les cardinaux de collections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 perception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 correspondance terme à terme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 organisation puis correspondance sous‐collection à sous‐collection;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 utilisation du nombre</w:t>
      </w:r>
    </w:p>
    <w:p w:rsidR="004C47C0" w:rsidRDefault="004C47C0" w:rsidP="0039062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 nombre dit,</w:t>
      </w:r>
    </w:p>
    <w:p w:rsidR="009935CC" w:rsidRDefault="004C47C0" w:rsidP="00390624">
      <w:pPr>
        <w:ind w:left="1416"/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 nombre écrit.</w:t>
      </w:r>
    </w:p>
    <w:p w:rsidR="009935CC" w:rsidRDefault="009935CC"/>
    <w:p w:rsidR="00786E4F" w:rsidRDefault="00786E4F"/>
    <w:p w:rsidR="00786E4F" w:rsidRDefault="00786E4F"/>
    <w:p w:rsidR="00786E4F" w:rsidRDefault="00786E4F"/>
    <w:p w:rsidR="00786E4F" w:rsidRDefault="00786E4F"/>
    <w:p w:rsidR="00786E4F" w:rsidRDefault="00786E4F"/>
    <w:p w:rsidR="00786E4F" w:rsidRDefault="00786E4F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89178A" w:rsidRDefault="0089178A"/>
    <w:p w:rsidR="00786E4F" w:rsidRDefault="00786E4F"/>
    <w:p w:rsidR="00137F98" w:rsidRDefault="00137F9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8792A9" wp14:editId="7F12209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857500" cy="4229100"/>
                <wp:effectExtent l="57150" t="19050" r="57150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4229100"/>
                          <a:chOff x="0" y="0"/>
                          <a:chExt cx="2171700" cy="3295650"/>
                        </a:xfrm>
                      </wpg:grpSpPr>
                      <wps:wsp>
                        <wps:cNvPr id="1" name="Rectangle à coins arrondis 1"/>
                        <wps:cNvSpPr/>
                        <wps:spPr>
                          <a:xfrm>
                            <a:off x="47625" y="2562225"/>
                            <a:ext cx="2124075" cy="73342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iangle isocèle 2"/>
                        <wps:cNvSpPr/>
                        <wps:spPr>
                          <a:xfrm>
                            <a:off x="0" y="1009650"/>
                            <a:ext cx="2152650" cy="152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466725" y="0"/>
                            <a:ext cx="1162050" cy="1047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7F7B4" id="Groupe 4" o:spid="_x0000_s1026" style="position:absolute;margin-left:0;margin-top:1.5pt;width:225pt;height:333pt;z-index:251665408;mso-width-relative:margin;mso-height-relative:margin" coordsize="21717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">
                <v:roundrect id="Rectangle à coins arrondis 1" o:spid="_x0000_s1027" style="position:absolute;left:476;top:25622;width:21241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6aLsA&#10;AADaAAAADwAAAGRycy9kb3ducmV2LnhtbERPyQrCMBC9C/5DGMGbpnoQqUZxQfDqAl6HZmxLm0nb&#10;pLX+vREET8PjrbPe9qYUHTUut6xgNo1AECdW55wquN9OkyUI55E1lpZJwZscbDfDwRpjbV98oe7q&#10;UxFC2MWoIPO+iqV0SUYG3dRWxIF72sagD7BJpW7wFcJNKedRtJAGcw4NGVZ0yCgprq1RsDP149zW&#10;/amo9/f9/Hh8Fq3tlBqP+t0KhKfe/8U/91mH+fB95Xvl5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/femi7AAAA2gAAAA8AAAAAAAAAAAAAAAAAmAIAAGRycy9kb3ducmV2Lnht&#10;bFBLBQYAAAAABAAEAPUAAACAAwAAAAA=&#10;" fillcolor="black [3213]" strokecolor="#1f4d78 [1604]" strokeweight="1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" o:spid="_x0000_s1028" type="#_x0000_t5" style="position:absolute;top:10096;width:21526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lhcMA&#10;AADaAAAADwAAAGRycy9kb3ducmV2LnhtbESPwWrDMBBE74X8g9hAb7WcEFrFiRLSQEgPvdTtB2ys&#10;jW1srYykOs7fV4VCj8PMvGG2+8n2YiQfWscaFlkOgrhypuVaw9fn6UmBCBHZYO+YNNwpwH43e9hi&#10;YdyNP2gsYy0ShEOBGpoYh0LKUDVkMWRuIE7e1XmLMUlfS+PxluC2l8s8f5YWW04LDQ50bKjqym+r&#10;4T0360unVuczjt2rUoO/j6sXrR/n02EDItIU/8N/7TejYQm/V9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lhcMAAADaAAAADwAAAAAAAAAAAAAAAACYAgAAZHJzL2Rv&#10;d25yZXYueG1sUEsFBgAAAAAEAAQA9QAAAIgDAAAAAA==&#10;" fillcolor="white [3212]" strokecolor="#1f4d78 [1604]" strokeweight="4.5pt"/>
                <v:oval id="Ellipse 3" o:spid="_x0000_s1029" style="position:absolute;left:4667;width:11620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n8sMA&#10;AADaAAAADwAAAGRycy9kb3ducmV2LnhtbESPT2vCQBTE74LfYXlCb3XTP0iNbkRshRa9xKrnR/Y1&#10;Ccm+XbJbE7+9Wyh4HGbmN8xyNZhWXKjztWUFT9MEBHFhdc2lguP39vENhA/IGlvLpOBKHlbZeLTE&#10;VNuec7ocQikihH2KCqoQXCqlLyoy6KfWEUfvx3YGQ5RdKXWHfYSbVj4nyUwarDkuVOhoU1HRHH6N&#10;gg89zMNp577Op7optu+57d3+VamHybBegAg0hHv4v/2pFbz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n8sMAAADaAAAADwAAAAAAAAAAAAAAAACYAgAAZHJzL2Rv&#10;d25yZXYueG1sUEsFBgAAAAAEAAQA9QAAAIgDAAAAAA==&#10;" fillcolor="white [3212]" strokecolor="#1f4d78 [1604]" strokeweight="4.5pt">
                  <v:stroke joinstyle="miter"/>
                </v:oval>
              </v:group>
            </w:pict>
          </mc:Fallback>
        </mc:AlternateContent>
      </w:r>
    </w:p>
    <w:p w:rsidR="00BC644E" w:rsidRDefault="0089178A"/>
    <w:p w:rsidR="00137F98" w:rsidRDefault="00137F98"/>
    <w:p w:rsidR="00137F98" w:rsidRDefault="00137F98"/>
    <w:p w:rsidR="00137F98" w:rsidRDefault="00137F98"/>
    <w:p w:rsidR="00137F98" w:rsidRDefault="00137F98"/>
    <w:p w:rsidR="00137F98" w:rsidRDefault="00137F98"/>
    <w:p w:rsidR="00137F98" w:rsidRDefault="00137F98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/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b/>
          <w:noProof/>
          <w:sz w:val="44"/>
          <w:szCs w:val="44"/>
          <w:lang w:eastAsia="fr-FR"/>
        </w:rPr>
        <w:sectPr w:rsidR="005D6E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6E6D" w:rsidRPr="005D6E6D" w:rsidRDefault="005D6E6D" w:rsidP="005D6E6D">
      <w:pPr>
        <w:jc w:val="center"/>
        <w:rPr>
          <w:b/>
          <w:noProof/>
          <w:sz w:val="44"/>
          <w:szCs w:val="44"/>
          <w:lang w:eastAsia="fr-FR"/>
        </w:rPr>
      </w:pPr>
      <w:r w:rsidRPr="005D6E6D">
        <w:rPr>
          <w:b/>
          <w:noProof/>
          <w:sz w:val="44"/>
          <w:szCs w:val="44"/>
          <w:lang w:eastAsia="fr-FR"/>
        </w:rPr>
        <w:lastRenderedPageBreak/>
        <w:t>L’organisation spatiale du jeu « Les trois camps »</w:t>
      </w: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</w:p>
    <w:p w:rsidR="005D6E6D" w:rsidRDefault="005D6E6D" w:rsidP="005D6E6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518BE9A" wp14:editId="7154E9E4">
            <wp:extent cx="8248650" cy="327791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7790" cy="32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E6D" w:rsidSect="005D6E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065"/>
    <w:multiLevelType w:val="hybridMultilevel"/>
    <w:tmpl w:val="A1582F38"/>
    <w:lvl w:ilvl="0" w:tplc="9260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C"/>
    <w:rsid w:val="00137F98"/>
    <w:rsid w:val="002B27D4"/>
    <w:rsid w:val="00390624"/>
    <w:rsid w:val="003A4C85"/>
    <w:rsid w:val="003C0651"/>
    <w:rsid w:val="0047349D"/>
    <w:rsid w:val="004C47C0"/>
    <w:rsid w:val="005C3B88"/>
    <w:rsid w:val="005D6E6D"/>
    <w:rsid w:val="00786E4F"/>
    <w:rsid w:val="00864B98"/>
    <w:rsid w:val="00877163"/>
    <w:rsid w:val="0089178A"/>
    <w:rsid w:val="009935CC"/>
    <w:rsid w:val="00D56A93"/>
    <w:rsid w:val="00E05163"/>
    <w:rsid w:val="00E1007C"/>
    <w:rsid w:val="00F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8A95-76A6-4F44-8855-1AC3422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0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9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12</cp:revision>
  <cp:lastPrinted>2018-03-14T23:13:00Z</cp:lastPrinted>
  <dcterms:created xsi:type="dcterms:W3CDTF">2018-02-15T14:01:00Z</dcterms:created>
  <dcterms:modified xsi:type="dcterms:W3CDTF">2018-03-14T23:14:00Z</dcterms:modified>
</cp:coreProperties>
</file>